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00pt; height:40.779610194903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微软雅黑" w:hAnsi="微软雅黑" w:eastAsia="微软雅黑" w:cs="微软雅黑"/>
          <w:sz w:val="24"/>
          <w:szCs w:val="24"/>
          <w:b/>
          <w:bCs/>
        </w:rPr>
        <w:t xml:space="preserve">测个试计划团控行程单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111758183621ho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/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tcW w:w="8500" w:type="dxa"/>
            <w:gridSpan w:val="5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行程安排</w:t>
      </w:r>
    </w:p>
    <w:tbl>
      <w:tblGrid>
        <w:gridCol w:w="1000" w:type="dxa"/>
        <w:gridCol w:w="9500" w:type="dxa"/>
      </w:tblGrid>
      <w:tblPr>
        <w:tblStyle w:val="lineSchedulings"/>
      </w:tblPr>
      <w:tr>
        <w:trPr/>
        <w:tc>
          <w:tcPr>
            <w:tcW w:w="10500" w:type="dxa"/>
            <w:gridSpan w:val="2"/>
          </w:tcPr>
          <w:p>
            <w:pPr/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D1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行程详情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
                购物点：购物
                <w:br/>
                自费项：自费
                <w:br/>
           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用餐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</w:tr>
      <w:tr>
        <w:trPr/>
        <w:tc>
          <w:tcPr>
            <w:tcW w:w="10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sz w:val="22"/>
                <w:szCs w:val="22"/>
                <w:b/>
                <w:bCs/>
              </w:rPr>
              <w:t xml:space="preserve">住宿</w:t>
            </w:r>
          </w:p>
        </w:tc>
        <w:tc>
          <w:tcPr>
            <w:tcW w:w="9500" w:type="dxa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集合站点</w:t>
      </w:r>
    </w:p>
    <w:tbl>
      <w:tblGrid>
        <w:gridCol w:w="2500" w:type="dxa"/>
        <w:gridCol w:w="1000" w:type="dxa"/>
        <w:gridCol w:w="1500" w:type="dxa"/>
        <w:gridCol w:w="1500" w:type="dxa"/>
        <w:gridCol w:w="1000" w:type="dxa"/>
        <w:gridCol w:w="1500" w:type="dxa"/>
        <w:gridCol w:w="1500" w:type="dxa"/>
      </w:tblGrid>
      <w:tblPr>
        <w:tblStyle w:val="lineStationSiteList"/>
      </w:tblPr>
      <w:tr>
        <w:trPr/>
        <w:tc>
          <w:tcPr>
            <w:tcW w:w="2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名称</w:t>
            </w:r>
          </w:p>
        </w:tc>
        <w:tc>
          <w:tcPr>
            <w:tcW w:w="1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回程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上车时间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单价(元/人)</w:t>
            </w:r>
          </w:p>
        </w:tc>
        <w:tc>
          <w:tcPr>
            <w:tcW w:w="1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回程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上车时间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单价(元/人)</w:t>
            </w:r>
          </w:p>
        </w:tc>
      </w:tr>
      <w:tr>
        <w:trPr/>
        <w:tc>
          <w:tcPr>
            <w:tcW w:w="25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厦门北站</w:t>
            </w:r>
          </w:p>
        </w:tc>
        <w:tc>
          <w:tcPr>
            <w:tcW w:w="10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√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00:00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0</w:t>
            </w:r>
          </w:p>
        </w:tc>
        <w:tc>
          <w:tcPr>
            <w:tcW w:w="10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-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/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0</w:t>
            </w:r>
          </w:p>
        </w:tc>
      </w:tr>
      <w:tr>
        <w:trPr/>
        <w:tc>
          <w:tcPr>
            <w:tcW w:w="25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厦门站</w:t>
            </w:r>
          </w:p>
        </w:tc>
        <w:tc>
          <w:tcPr>
            <w:tcW w:w="10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√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00:00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0</w:t>
            </w:r>
          </w:p>
        </w:tc>
        <w:tc>
          <w:tcPr>
            <w:tcW w:w="10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-</w:t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/>
            </w:r>
          </w:p>
        </w:tc>
        <w:tc>
          <w:tcPr>
            <w:tcW w:w="1500" w:type="dxa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0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费用包含不会显示到合同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费用不包含会不会显示到合同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购物点</w:t>
      </w:r>
    </w:p>
    <w:tbl>
      <w:tblGrid>
        <w:gridCol w:w="2300" w:type="dxa"/>
        <w:gridCol w:w="4200" w:type="dxa"/>
        <w:gridCol w:w="2000" w:type="dxa"/>
        <w:gridCol w:w="2000" w:type="dxa"/>
      </w:tblGrid>
      <w:tblPr>
        <w:tblStyle w:val="shop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项目类型</w:t>
            </w:r>
          </w:p>
        </w:tc>
        <w:tc>
          <w:tcPr>
            <w:tcW w:w="4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描述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停留时间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参考价格</w:t>
            </w:r>
          </w:p>
        </w:tc>
      </w:tr>
      <w:tr>
        <w:trPr/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玉器店</w:t>
            </w:r>
          </w:p>
        </w:tc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1111111111</w:t>
            </w:r>
          </w:p>
        </w:tc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30 分钟</w:t>
            </w:r>
          </w:p>
        </w:tc>
        <w:tc>
          <w:tcPr/>
          <w:p>
            <w:pPr>
              <w:pStyle w:val="righ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¥(人民币) 200.00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自费点</w:t>
      </w:r>
    </w:p>
    <w:tbl>
      <w:tblGrid>
        <w:gridCol w:w="2300" w:type="dxa"/>
        <w:gridCol w:w="4200" w:type="dxa"/>
        <w:gridCol w:w="2000" w:type="dxa"/>
        <w:gridCol w:w="2000" w:type="dxa"/>
      </w:tblGrid>
      <w:tblPr>
        <w:tblStyle w:val="own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项目类型</w:t>
            </w:r>
          </w:p>
        </w:tc>
        <w:tc>
          <w:tcPr>
            <w:tcW w:w="4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描述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停留时间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  <w:b/>
                <w:bCs/>
              </w:rPr>
              <w:t xml:space="preserve">参考价格</w:t>
            </w:r>
          </w:p>
        </w:tc>
      </w:tr>
      <w:tr>
        <w:trPr/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门票价格</w:t>
            </w:r>
          </w:p>
        </w:tc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22222222222</w:t>
            </w:r>
          </w:p>
        </w:tc>
        <w:tc>
          <w:tcPr/>
          <w:p>
            <w:pPr>
              <w:pStyle w:val="inden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30 分钟</w:t>
            </w:r>
          </w:p>
        </w:tc>
        <w:tc>
          <w:tcPr/>
          <w:p>
            <w:pPr>
              <w:pStyle w:val="right"/>
            </w:pPr>
            <w:r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  <w:t xml:space="preserve">¥(人民币) 120.00</w:t>
            </w:r>
          </w:p>
        </w:tc>
      </w:tr>
    </w:tbl>
    <w:p>
      <w:pPr>
        <w:jc w:val="left"/>
        <w:spacing w:before="10" w:after="10"/>
      </w:pPr>
      <w:r>
        <w:rPr>
          <w:rFonts w:ascii="微软雅黑" w:hAnsi="微软雅黑" w:eastAsia="微软雅黑" w:cs="微软雅黑"/>
          <w:sz w:val="22"/>
          <w:szCs w:val="22"/>
          <w:b/>
          <w:bCs/>
        </w:rPr>
        <w:t xml:space="preserve">其他说明</w:t>
      </w:r>
    </w:p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微软雅黑" w:hAnsi="微软雅黑" w:eastAsia="微软雅黑" w:cs="微软雅黑"/>
        <w:color w:val="666666"/>
        <w:sz w:val="22"/>
        <w:szCs w:val="22"/>
      </w:rPr>
      <w:t xml:space="preserve">                                                                          打印日期：2026-08-25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tationSiteList">
    <w:name w:val="lineStationSiteLi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shop">
    <w:name w:val="shop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own">
    <w:name w:val="own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2026-08-25T11:47:10+08:00</dcterms:created>
  <dcterms:modified xsi:type="dcterms:W3CDTF">2026-08-25T11:47:10+08:00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